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D7E2EC" w:sz="4"/>
        </w:tblBorders>
        <w:tblLayout w:type="fixed"/>
      </w:tblPr>
      <w:tblGrid>
        <w:gridCol w:w="3000"/>
        <w:gridCol w:w="7200"/>
      </w:tblGrid>
      <w:tr>
        <w:tc>
          <w:tcPr>
            <w:tcW w:type="dxa" w:w="3000"/>
            <w:shd w:fill="F3F5F8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pBdr>
                <w:top w:val="single" w:color="D7E2EC" w:sz="4"/>
                <w:bottom w:val="single" w:color="D7E2EC" w:sz="4"/>
                <w:left w:val="single" w:color="D7E2EC" w:sz="4"/>
                <w:right w:val="single" w:color="D7E2EC" w:sz="4"/>
              </w:pBdr>
              <w:shd w:fill="FAFBFD" w:val="clear"/>
              <w:spacing w:after="260" w:before="260" w:line="42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7"/>
                <w:szCs w:val="17"/>
              </w:rPr>
              <w:t xml:space="preserve">照片（可选，可删除）</w:t>
            </w:r>
          </w:p>
          <w:p>
            <w:pPr>
              <w:spacing w:after="7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22"/>
                <w:szCs w:val="22"/>
              </w:rPr>
              <w:t xml:space="preserve">联系方式</w:t>
            </w:r>
          </w:p>
          <w:p>
            <w:pPr>
              <w:spacing w:after="28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电话：138-0000-0000</w:t>
            </w:r>
          </w:p>
          <w:p>
            <w:pPr>
              <w:spacing w:after="28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邮箱：your@email.com</w:t>
            </w:r>
          </w:p>
          <w:p>
            <w:pPr>
              <w:spacing w:after="0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城市：北京 · 海淀区</w:t>
            </w:r>
          </w:p>
          <w:p>
            <w:pPr>
              <w:shd w:fill="2E75B6" w:val="clear"/>
              <w:spacing w:after="70" w:before="14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4"/>
                <w:szCs w:val="24"/>
              </w:rPr>
              <w:t xml:space="preserve">技能证书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8"/>
                <w:szCs w:val="18"/>
              </w:rPr>
              <w:t xml:space="preserve">普通话二级甲等 · 大学英语六级（CET-6）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8"/>
                <w:szCs w:val="18"/>
              </w:rPr>
              <w:t xml:space="preserve">Office 全套 · PS / PR 基础 · 数据分析工具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8"/>
                <w:szCs w:val="18"/>
              </w:rPr>
              <w:t xml:space="preserve">公众号排版 · 短视频脚本 · 用户访谈</w:t>
            </w:r>
          </w:p>
          <w:p>
            <w:pPr>
              <w:shd w:fill="2E75B6" w:val="clear"/>
              <w:spacing w:after="70" w:before="14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4"/>
                <w:szCs w:val="24"/>
              </w:rPr>
              <w:t xml:space="preserve">自我评价</w:t>
            </w:r>
          </w:p>
          <w:p>
            <w:pPr>
              <w:spacing w:after="70" w:before="0" w:line="30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7"/>
                <w:szCs w:val="17"/>
              </w:rPr>
              <w:t xml:space="preserve">具备较强的学习能力与抗压能力，习惯用数据复盘。擅长沟通与协作，能够从用户视角快速理解业务目标，并愿意在不确定环境中主动推进事情落地。</w:t>
            </w:r>
          </w:p>
        </w:tc>
        <w:tc>
          <w:tcPr>
            <w:tcW w:type="dxa" w:w="72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7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38"/>
                <w:szCs w:val="38"/>
              </w:rPr>
              <w:t xml:space="preserve">李晨曦</w:t>
            </w:r>
          </w:p>
          <w:p>
            <w:pPr>
              <w:spacing w:after="90" w:before="0" w:line="290"/>
              <w:jc w:val="left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20"/>
                <w:szCs w:val="20"/>
              </w:rPr>
              <w:t xml:space="preserve">求职意向：校园市场 / 新媒体运营</w:t>
            </w:r>
          </w:p>
          <w:p>
            <w:pPr>
              <w:shd w:fill="1F4E79" w:val="clear"/>
              <w:spacing w:after="70" w:before="14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4"/>
                <w:szCs w:val="24"/>
              </w:rPr>
              <w:t xml:space="preserve">教育背景</w:t>
            </w:r>
          </w:p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20xx.09 - 20xx.06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简历星大学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市场营销 · 本科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default"/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default"/>
                  </w:r>
                </w:p>
              </w:tc>
            </w:tr>
          </w:tbl>
          <w:p>
            <w:pPr>
              <w:shd w:fill="1F4E79" w:val="clear"/>
              <w:spacing w:after="70" w:before="14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4"/>
                <w:szCs w:val="24"/>
              </w:rPr>
              <w:t xml:space="preserve">实习经历</w:t>
            </w:r>
          </w:p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20xx.07 - 20xx.09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某科技公司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市场部实习生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参与校园推广项目，负责社群运营、活动策划与内容排期，累计触达用户 2 万+。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整理投放数据并输出周报，推动下一轮活动报名率提升 18%。</w:t>
                  </w:r>
                </w:p>
              </w:tc>
            </w:tr>
          </w:tbl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20xx.03 - 20xx.05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某互联网公司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新媒体运营助理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负责公众号选题与排版，产出文章 16 篇，平均阅读量提升 42%。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配合团队完成用户调研与问卷分析，形成 3 份可复用运营复盘。</w:t>
                  </w:r>
                </w:p>
              </w:tc>
            </w:tr>
          </w:tbl>
          <w:p>
            <w:pPr>
              <w:shd w:fill="1F4E79" w:val="clear"/>
              <w:spacing w:after="70" w:before="14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4"/>
                <w:szCs w:val="24"/>
              </w:rPr>
              <w:t xml:space="preserve">校园经历</w:t>
            </w:r>
          </w:p>
          <w:tbl>
            <w:tblPr>
              <w:tblW w:type="dxa" w:w="10100"/>
              <w:tblBorders>
                <w:top w:val="none" w:color="FFFFFF" w:sz="0"/>
                <w:left w:val="none" w:color="FFFFFF" w:sz="0"/>
                <w:bottom w:val="single" w:color="D7E2EC" w:sz="4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8300"/>
            </w:tblGrid>
            <w:tr>
              <w:tc>
                <w:tcPr>
                  <w:tcW w:type="dxa" w:w="18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0" w:line="280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6B7280"/>
                      <w:sz w:val="18"/>
                      <w:szCs w:val="18"/>
                    </w:rPr>
                    <w:t xml:space="preserve">20xx.09 - 20xx.06</w:t>
                  </w:r>
                </w:p>
              </w:tc>
              <w:tc>
                <w:tcPr>
                  <w:tcW w:type="dxa" w:w="8300"/>
                  <w:tcMar>
                    <w:top w:type="dxa" w:w="55"/>
                    <w:left w:type="dxa" w:w="70"/>
                    <w:bottom w:type="dxa" w:w="55"/>
                    <w:right w:type="dxa" w:w="70"/>
                  </w:tcMar>
                  <w:vAlign w:val="top"/>
                </w:tcPr>
                <w:p>
                  <w:pPr>
                    <w:spacing w:after="36"/>
                  </w:pPr>
                  <w:r>
                    <w:rPr>
                      <w:rFonts w:ascii="Microsoft YaHei" w:cs="Microsoft YaHei" w:eastAsia="Microsoft YaHei" w:hAnsi="Microsoft YaHei"/>
                      <w:b/>
                      <w:bCs/>
                      <w:color w:val="1F2937"/>
                      <w:sz w:val="21"/>
                      <w:szCs w:val="21"/>
                    </w:rPr>
                    <w:t xml:space="preserve">校学生会</w:t>
                  </w:r>
                  <w:r>
                    <w:rPr>
                      <w:rFonts w:ascii="Microsoft YaHei" w:cs="Microsoft YaHei" w:eastAsia="Microsoft YaHei" w:hAnsi="Microsoft YaHei"/>
                      <w:b w:val="false"/>
                      <w:bCs w:val="false"/>
                      <w:color w:val="6B7280"/>
                      <w:sz w:val="19"/>
                      <w:szCs w:val="19"/>
                    </w:rPr>
                    <w:t xml:space="preserve">　宣传部负责人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统筹校内活动视觉物料与传播节奏，单场活动最高触达 5,000 人次。</w:t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spacing w:after="30" w:before="0" w:line="270"/>
                  </w:pPr>
                  <w:r>
                    <w:rPr>
                      <w:rFonts w:ascii="SimSun" w:cs="SimSun" w:eastAsia="SimSun" w:hAnsi="SimSun"/>
                      <w:b w:val="false"/>
                      <w:bCs w:val="false"/>
                      <w:color w:val="1F2937"/>
                      <w:sz w:val="19"/>
                      <w:szCs w:val="19"/>
                    </w:rPr>
                    <w:t xml:space="preserve">带领 8 人团队完成 6 场活动，形成标准化宣传流程。</w:t>
                  </w:r>
                </w:p>
              </w:tc>
            </w:tr>
          </w:tbl>
          <w:p/>
        </w:tc>
      </w:tr>
    </w:tbl>
    <w:sectPr>
      <w:pgSz w:w="11906" w:h="16838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蓝色侧边栏简历模板</dc:title>
  <dc:creator>简历星</dc:creator>
  <cp:lastModifiedBy>Un-named</cp:lastModifiedBy>
  <cp:revision>1</cp:revision>
  <dcterms:created xsi:type="dcterms:W3CDTF">2026-09-07T13:22:48.833Z</dcterms:created>
  <dcterms:modified xsi:type="dcterms:W3CDTF">2026-09-07T13:22:48.833Z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